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FD" w:rsidRDefault="00B94412">
      <w:pPr>
        <w:pStyle w:val="Tytu"/>
        <w:rPr>
          <w:rFonts w:ascii="Times New Roman" w:hAnsi="Times New Roman"/>
          <w:sz w:val="24"/>
        </w:rPr>
      </w:pPr>
      <w:r>
        <w:rPr>
          <w:rFonts w:ascii="Times New Roman" w:hAnsi="Times New Roman"/>
          <w:sz w:val="24"/>
        </w:rPr>
        <w:t>SZTUKA – NARZĘDZIEM PRACY, NAUKI, WYCHOWANIA I OBRONĄ PRZECIW ZNIECZULENIU</w:t>
      </w:r>
      <w:bookmarkStart w:id="0" w:name="_GoBack"/>
      <w:bookmarkEnd w:id="0"/>
    </w:p>
    <w:p w:rsidR="005E42FD" w:rsidRDefault="005E42FD">
      <w:pPr>
        <w:pStyle w:val="Normalny1"/>
        <w:jc w:val="center"/>
        <w:rPr>
          <w:rFonts w:ascii="Times New Roman" w:hAnsi="Times New Roman"/>
          <w:b/>
        </w:rPr>
      </w:pPr>
    </w:p>
    <w:p w:rsidR="005E42FD" w:rsidRDefault="005E42FD">
      <w:pPr>
        <w:pStyle w:val="Normalny1"/>
        <w:jc w:val="center"/>
        <w:rPr>
          <w:rFonts w:ascii="Times New Roman" w:hAnsi="Times New Roman"/>
          <w:b/>
        </w:rPr>
      </w:pPr>
    </w:p>
    <w:p w:rsidR="005E42FD" w:rsidRDefault="00B94412">
      <w:pPr>
        <w:pStyle w:val="Normalny1"/>
        <w:jc w:val="center"/>
        <w:rPr>
          <w:rFonts w:hint="eastAsia"/>
          <w:b/>
          <w:sz w:val="28"/>
        </w:rPr>
      </w:pPr>
      <w:r>
        <w:rPr>
          <w:rFonts w:ascii="Times New Roman" w:hAnsi="Times New Roman"/>
          <w:b/>
        </w:rPr>
        <w:t xml:space="preserve">   </w:t>
      </w:r>
    </w:p>
    <w:p w:rsidR="005E42FD" w:rsidRDefault="00B94412">
      <w:pPr>
        <w:pStyle w:val="Normalny1"/>
        <w:jc w:val="center"/>
        <w:rPr>
          <w:rFonts w:hint="eastAsia"/>
          <w:b/>
          <w:sz w:val="28"/>
        </w:rPr>
      </w:pPr>
      <w:r>
        <w:rPr>
          <w:rFonts w:ascii="Times New Roman" w:hAnsi="Times New Roman"/>
          <w:b/>
        </w:rPr>
        <w:t xml:space="preserve">                                                   </w:t>
      </w:r>
    </w:p>
    <w:p w:rsidR="005E42FD" w:rsidRDefault="005E42FD">
      <w:pPr>
        <w:pStyle w:val="Normalny1"/>
        <w:jc w:val="center"/>
        <w:rPr>
          <w:rFonts w:ascii="Times New Roman" w:hAnsi="Times New Roman"/>
          <w:b/>
        </w:rPr>
      </w:pPr>
    </w:p>
    <w:p w:rsidR="005E42FD" w:rsidRDefault="005E42FD">
      <w:pPr>
        <w:pStyle w:val="Normalny1"/>
        <w:jc w:val="center"/>
        <w:rPr>
          <w:rFonts w:ascii="Times New Roman" w:hAnsi="Times New Roman"/>
          <w:b/>
        </w:rPr>
      </w:pPr>
    </w:p>
    <w:p w:rsidR="005E42FD" w:rsidRDefault="005E42FD">
      <w:pPr>
        <w:pStyle w:val="Normalny1"/>
        <w:jc w:val="center"/>
        <w:rPr>
          <w:rFonts w:ascii="Times New Roman" w:hAnsi="Times New Roman"/>
          <w:b/>
        </w:rPr>
      </w:pPr>
    </w:p>
    <w:p w:rsidR="005E42FD" w:rsidRDefault="00B94412">
      <w:pPr>
        <w:pStyle w:val="Normalny1"/>
        <w:jc w:val="both"/>
        <w:rPr>
          <w:rFonts w:hint="eastAsia"/>
          <w:sz w:val="28"/>
        </w:rPr>
      </w:pPr>
      <w:r>
        <w:rPr>
          <w:rFonts w:ascii="Times New Roman" w:hAnsi="Times New Roman"/>
        </w:rPr>
        <w:t xml:space="preserve">                                          </w:t>
      </w:r>
    </w:p>
    <w:p w:rsidR="005E42FD" w:rsidRDefault="005E42FD">
      <w:pPr>
        <w:pStyle w:val="Normalny1"/>
        <w:jc w:val="both"/>
        <w:rPr>
          <w:rFonts w:ascii="Times New Roman" w:hAnsi="Times New Roman"/>
        </w:rPr>
      </w:pPr>
    </w:p>
    <w:p w:rsidR="005E42FD" w:rsidRDefault="005E42FD">
      <w:pPr>
        <w:pStyle w:val="Normalny1"/>
        <w:jc w:val="both"/>
        <w:rPr>
          <w:rFonts w:ascii="Times New Roman" w:hAnsi="Times New Roman"/>
        </w:rPr>
      </w:pPr>
    </w:p>
    <w:p w:rsidR="005E42FD" w:rsidRDefault="00B94412">
      <w:pPr>
        <w:pStyle w:val="Normalny1"/>
        <w:jc w:val="both"/>
        <w:rPr>
          <w:rFonts w:hint="eastAsia"/>
        </w:rPr>
      </w:pPr>
      <w:r>
        <w:rPr>
          <w:rFonts w:ascii="Times New Roman" w:hAnsi="Times New Roman"/>
        </w:rPr>
        <w:t xml:space="preserve">      Oczywistym i bezdyskusyjnym jest fakt, że sztuka od zawsze towarzyszyła </w:t>
      </w:r>
      <w:r>
        <w:rPr>
          <w:rFonts w:ascii="Times New Roman" w:hAnsi="Times New Roman"/>
        </w:rPr>
        <w:t>człowiekowi. Była, jest i będzie ona sposobem uzewnętrznienia ludzkich wierzeń, uczuć, namiętności, ale i napięć oraz konfliktów. Często łagodziła nie tylko obyczaje, ale i spory, była przedmiotem uwielbienia i pożądania. Dlaczego więc nie skorzystać z tyc</w:t>
      </w:r>
      <w:r>
        <w:rPr>
          <w:rFonts w:ascii="Times New Roman" w:hAnsi="Times New Roman"/>
        </w:rPr>
        <w:t>h tak oczywistych zalet sztuki w procesie dydaktyczno–wychowawczym? Pozwala ona osiągnąć równowagę duchową i emocjonalną. Jej tworzenie jest częścią praktyki duchowej człowieka, która umożliwia mu lepsze poznanie samego siebie i otaczającego go świata. Uwa</w:t>
      </w:r>
      <w:r>
        <w:rPr>
          <w:rFonts w:ascii="Times New Roman" w:hAnsi="Times New Roman"/>
        </w:rPr>
        <w:t>żam, iż w rzeczywistości, w której przyszło nam żyć, często zdominowanej przez agresję, przemoc, rozbitą rodzinę, alkohol i narkotyki, nie należy zapominać o wartości i  skuteczności sztuki. Wykorzystywanie w pracy pedagogicznej zarówno ekspresji plastyczn</w:t>
      </w:r>
      <w:r>
        <w:rPr>
          <w:rFonts w:ascii="Times New Roman" w:hAnsi="Times New Roman"/>
        </w:rPr>
        <w:t>ej, muzycznej, jak i dramatycznej oraz literackiej z pewnością  przynosi rezultaty. Nasza szkoła zawsze oferowała i nadal oferuje młodzieży możliwość skorzystania z różnorodnych form ekspresji artystycznej. Celami, które nam przyświecają są:</w:t>
      </w:r>
    </w:p>
    <w:p w:rsidR="005E42FD" w:rsidRDefault="00B94412">
      <w:pPr>
        <w:pStyle w:val="Akapitzlist"/>
        <w:numPr>
          <w:ilvl w:val="0"/>
          <w:numId w:val="1"/>
        </w:numPr>
        <w:jc w:val="both"/>
        <w:rPr>
          <w:rFonts w:hint="eastAsia"/>
        </w:rPr>
      </w:pPr>
      <w:r>
        <w:rPr>
          <w:rFonts w:ascii="Times New Roman" w:hAnsi="Times New Roman"/>
        </w:rPr>
        <w:t>Wspieranie roz</w:t>
      </w:r>
      <w:r>
        <w:rPr>
          <w:rFonts w:ascii="Times New Roman" w:hAnsi="Times New Roman"/>
        </w:rPr>
        <w:t>woju procesów poznawczych, usprawniania koordynacji wzrokowo ruchowych,</w:t>
      </w:r>
    </w:p>
    <w:p w:rsidR="005E42FD" w:rsidRDefault="00B94412">
      <w:pPr>
        <w:pStyle w:val="Akapitzlist"/>
        <w:numPr>
          <w:ilvl w:val="0"/>
          <w:numId w:val="1"/>
        </w:numPr>
        <w:jc w:val="both"/>
        <w:rPr>
          <w:rFonts w:hint="eastAsia"/>
        </w:rPr>
      </w:pPr>
      <w:r>
        <w:rPr>
          <w:rFonts w:ascii="Times New Roman" w:hAnsi="Times New Roman"/>
        </w:rPr>
        <w:t>Wspomaganie wszechstronnego i harmonijnego rozwoju ucznia,</w:t>
      </w:r>
    </w:p>
    <w:p w:rsidR="005E42FD" w:rsidRDefault="00B94412">
      <w:pPr>
        <w:pStyle w:val="Akapitzlist"/>
        <w:numPr>
          <w:ilvl w:val="0"/>
          <w:numId w:val="1"/>
        </w:numPr>
        <w:jc w:val="both"/>
        <w:rPr>
          <w:rFonts w:hint="eastAsia"/>
        </w:rPr>
      </w:pPr>
      <w:r>
        <w:rPr>
          <w:rFonts w:ascii="Times New Roman" w:hAnsi="Times New Roman"/>
        </w:rPr>
        <w:t>Rozbudzanie i rozwijanie wrażliwości estetycznej uczniów oraz ich indywidualnych zdolności twórczych,</w:t>
      </w:r>
    </w:p>
    <w:p w:rsidR="005E42FD" w:rsidRDefault="00B94412">
      <w:pPr>
        <w:pStyle w:val="Akapitzlist"/>
        <w:numPr>
          <w:ilvl w:val="0"/>
          <w:numId w:val="1"/>
        </w:numPr>
        <w:jc w:val="both"/>
        <w:rPr>
          <w:rFonts w:hint="eastAsia"/>
        </w:rPr>
      </w:pPr>
      <w:r>
        <w:rPr>
          <w:rFonts w:ascii="Times New Roman" w:hAnsi="Times New Roman"/>
        </w:rPr>
        <w:t xml:space="preserve">Poszerzenie wiadomości </w:t>
      </w:r>
      <w:r>
        <w:rPr>
          <w:rFonts w:ascii="Times New Roman" w:hAnsi="Times New Roman"/>
        </w:rPr>
        <w:t>z historii sztuki, ale i historii powszechnej, jak również historii regionu, czyli naszej małej ojczyzny,</w:t>
      </w:r>
    </w:p>
    <w:p w:rsidR="005E42FD" w:rsidRDefault="00B94412">
      <w:pPr>
        <w:pStyle w:val="Akapitzlist"/>
        <w:numPr>
          <w:ilvl w:val="0"/>
          <w:numId w:val="1"/>
        </w:numPr>
        <w:jc w:val="both"/>
        <w:rPr>
          <w:rFonts w:hint="eastAsia"/>
        </w:rPr>
      </w:pPr>
      <w:r>
        <w:rPr>
          <w:rFonts w:ascii="Times New Roman" w:hAnsi="Times New Roman"/>
        </w:rPr>
        <w:t>Pobudzanie kreatywności uczniów, odkrywanie przyjemności tworzenia, cieszenie się uzyskanym efektem,</w:t>
      </w:r>
    </w:p>
    <w:p w:rsidR="005E42FD" w:rsidRDefault="00B94412">
      <w:pPr>
        <w:pStyle w:val="Akapitzlist"/>
        <w:numPr>
          <w:ilvl w:val="0"/>
          <w:numId w:val="1"/>
        </w:numPr>
        <w:jc w:val="both"/>
        <w:rPr>
          <w:rFonts w:hint="eastAsia"/>
        </w:rPr>
      </w:pPr>
      <w:r>
        <w:rPr>
          <w:rFonts w:ascii="Times New Roman" w:hAnsi="Times New Roman"/>
        </w:rPr>
        <w:t>Rozwijanie zmysłu estetyki i potrzeby tworzenia,</w:t>
      </w:r>
    </w:p>
    <w:p w:rsidR="005E42FD" w:rsidRDefault="00B94412">
      <w:pPr>
        <w:pStyle w:val="Akapitzlist"/>
        <w:numPr>
          <w:ilvl w:val="0"/>
          <w:numId w:val="1"/>
        </w:numPr>
        <w:jc w:val="both"/>
        <w:rPr>
          <w:rFonts w:hint="eastAsia"/>
        </w:rPr>
      </w:pPr>
      <w:r>
        <w:rPr>
          <w:rFonts w:ascii="Times New Roman" w:hAnsi="Times New Roman"/>
        </w:rPr>
        <w:t>Rozwijanie zdolności wyobrażania, wymyślania i tworzenia czegoś nowego, oryginalnego,</w:t>
      </w:r>
    </w:p>
    <w:p w:rsidR="005E42FD" w:rsidRDefault="00B94412">
      <w:pPr>
        <w:pStyle w:val="Akapitzlist"/>
        <w:numPr>
          <w:ilvl w:val="0"/>
          <w:numId w:val="1"/>
        </w:numPr>
        <w:jc w:val="both"/>
        <w:rPr>
          <w:rFonts w:hint="eastAsia"/>
        </w:rPr>
      </w:pPr>
      <w:r>
        <w:rPr>
          <w:rFonts w:ascii="Times New Roman" w:hAnsi="Times New Roman"/>
        </w:rPr>
        <w:t xml:space="preserve"> Rozwijanie możliwości innowacyjnych poprzez wynajdywanie różnych rozwiązań dotyczących tego samego tematu,</w:t>
      </w:r>
    </w:p>
    <w:p w:rsidR="005E42FD" w:rsidRDefault="00B94412">
      <w:pPr>
        <w:pStyle w:val="Akapitzlist"/>
        <w:numPr>
          <w:ilvl w:val="0"/>
          <w:numId w:val="1"/>
        </w:numPr>
        <w:jc w:val="both"/>
        <w:rPr>
          <w:rFonts w:hint="eastAsia"/>
        </w:rPr>
      </w:pPr>
      <w:r>
        <w:rPr>
          <w:rFonts w:ascii="Times New Roman" w:hAnsi="Times New Roman"/>
        </w:rPr>
        <w:t>Zapoznanie z różnymi technikami i obserwowanie uzyskanych efek</w:t>
      </w:r>
      <w:r>
        <w:rPr>
          <w:rFonts w:ascii="Times New Roman" w:hAnsi="Times New Roman"/>
        </w:rPr>
        <w:t>tów,</w:t>
      </w:r>
    </w:p>
    <w:p w:rsidR="005E42FD" w:rsidRDefault="00B94412">
      <w:pPr>
        <w:pStyle w:val="Akapitzlist"/>
        <w:numPr>
          <w:ilvl w:val="0"/>
          <w:numId w:val="1"/>
        </w:numPr>
        <w:jc w:val="both"/>
        <w:rPr>
          <w:rFonts w:hint="eastAsia"/>
        </w:rPr>
      </w:pPr>
      <w:r>
        <w:rPr>
          <w:rFonts w:ascii="Times New Roman" w:hAnsi="Times New Roman"/>
        </w:rPr>
        <w:t>Posługiwanie się niekonwencjonalnymi materiałami jako środkiem wyrazu,</w:t>
      </w:r>
    </w:p>
    <w:p w:rsidR="005E42FD" w:rsidRDefault="00B94412">
      <w:pPr>
        <w:pStyle w:val="Akapitzlist"/>
        <w:numPr>
          <w:ilvl w:val="0"/>
          <w:numId w:val="1"/>
        </w:numPr>
        <w:jc w:val="both"/>
        <w:rPr>
          <w:rFonts w:hint="eastAsia"/>
        </w:rPr>
      </w:pPr>
      <w:r>
        <w:rPr>
          <w:rFonts w:ascii="Times New Roman" w:hAnsi="Times New Roman"/>
        </w:rPr>
        <w:t>Zapoznanie z kształtem, kolorem i bryłą poprzez twórcze zabawy,</w:t>
      </w:r>
    </w:p>
    <w:p w:rsidR="005E42FD" w:rsidRDefault="00B94412">
      <w:pPr>
        <w:pStyle w:val="Akapitzlist"/>
        <w:numPr>
          <w:ilvl w:val="0"/>
          <w:numId w:val="1"/>
        </w:numPr>
        <w:jc w:val="both"/>
        <w:rPr>
          <w:rFonts w:hint="eastAsia"/>
        </w:rPr>
      </w:pPr>
      <w:r>
        <w:rPr>
          <w:rFonts w:ascii="Times New Roman" w:hAnsi="Times New Roman"/>
        </w:rPr>
        <w:t>Promowanie prac i ich autorów poprzez prezentacje na gazetkach szkolnych, konkursach, szkolnych wernisażach, wystawa</w:t>
      </w:r>
      <w:r>
        <w:rPr>
          <w:rFonts w:ascii="Times New Roman" w:hAnsi="Times New Roman"/>
        </w:rPr>
        <w:t>ch poplenerowych,</w:t>
      </w:r>
    </w:p>
    <w:p w:rsidR="005E42FD" w:rsidRDefault="00B94412">
      <w:pPr>
        <w:pStyle w:val="Akapitzlist"/>
        <w:numPr>
          <w:ilvl w:val="0"/>
          <w:numId w:val="1"/>
        </w:numPr>
        <w:jc w:val="both"/>
        <w:rPr>
          <w:rFonts w:hint="eastAsia"/>
        </w:rPr>
      </w:pPr>
      <w:r>
        <w:rPr>
          <w:rFonts w:ascii="Times New Roman" w:hAnsi="Times New Roman"/>
        </w:rPr>
        <w:t>Umacnianie wiary we własne siły i w zdolność osiągania wartościowych i trudnych celów,</w:t>
      </w:r>
    </w:p>
    <w:p w:rsidR="005E42FD" w:rsidRDefault="00B94412">
      <w:pPr>
        <w:pStyle w:val="Akapitzlist"/>
        <w:numPr>
          <w:ilvl w:val="0"/>
          <w:numId w:val="1"/>
        </w:numPr>
        <w:jc w:val="both"/>
        <w:rPr>
          <w:rFonts w:hint="eastAsia"/>
        </w:rPr>
      </w:pPr>
      <w:r>
        <w:rPr>
          <w:rFonts w:ascii="Times New Roman" w:hAnsi="Times New Roman"/>
        </w:rPr>
        <w:t>Stwarzanie warunków do rozwoju wyobraźni i ekspresji plastycznej,</w:t>
      </w:r>
    </w:p>
    <w:p w:rsidR="005E42FD" w:rsidRDefault="00B94412">
      <w:pPr>
        <w:pStyle w:val="Akapitzlist"/>
        <w:numPr>
          <w:ilvl w:val="0"/>
          <w:numId w:val="1"/>
        </w:numPr>
        <w:jc w:val="both"/>
        <w:rPr>
          <w:rFonts w:hint="eastAsia"/>
        </w:rPr>
      </w:pPr>
      <w:r>
        <w:rPr>
          <w:rFonts w:ascii="Times New Roman" w:hAnsi="Times New Roman"/>
        </w:rPr>
        <w:t>Doskonalenie sprawności manualnych, wokalnych,</w:t>
      </w:r>
    </w:p>
    <w:p w:rsidR="005E42FD" w:rsidRDefault="00B94412">
      <w:pPr>
        <w:pStyle w:val="Akapitzlist"/>
        <w:numPr>
          <w:ilvl w:val="0"/>
          <w:numId w:val="1"/>
        </w:numPr>
        <w:jc w:val="both"/>
        <w:rPr>
          <w:rFonts w:hint="eastAsia"/>
        </w:rPr>
      </w:pPr>
      <w:r>
        <w:rPr>
          <w:rFonts w:ascii="Times New Roman" w:hAnsi="Times New Roman"/>
        </w:rPr>
        <w:t xml:space="preserve">Wyrabianie umiejętności organizowania </w:t>
      </w:r>
      <w:r>
        <w:rPr>
          <w:rFonts w:ascii="Times New Roman" w:hAnsi="Times New Roman"/>
        </w:rPr>
        <w:t xml:space="preserve">warsztatu własnej pracy, </w:t>
      </w:r>
      <w:r>
        <w:rPr>
          <w:rFonts w:ascii="Times New Roman" w:hAnsi="Times New Roman"/>
        </w:rPr>
        <w:lastRenderedPageBreak/>
        <w:t>ekonomicznego wykorzystywania materiałów,</w:t>
      </w:r>
    </w:p>
    <w:p w:rsidR="005E42FD" w:rsidRDefault="00B94412">
      <w:pPr>
        <w:pStyle w:val="Akapitzlist"/>
        <w:numPr>
          <w:ilvl w:val="0"/>
          <w:numId w:val="1"/>
        </w:numPr>
        <w:jc w:val="both"/>
        <w:rPr>
          <w:rFonts w:hint="eastAsia"/>
        </w:rPr>
      </w:pPr>
      <w:r>
        <w:rPr>
          <w:rFonts w:ascii="Times New Roman" w:hAnsi="Times New Roman"/>
        </w:rPr>
        <w:t xml:space="preserve">Kształcenie umiejętności samooceny. </w:t>
      </w:r>
      <w:r>
        <w:rPr>
          <w:rFonts w:ascii="Times New Roman" w:hAnsi="Times New Roman"/>
        </w:rPr>
        <w:br/>
      </w:r>
    </w:p>
    <w:p w:rsidR="005E42FD" w:rsidRDefault="00B94412">
      <w:pPr>
        <w:pStyle w:val="Normalny1"/>
        <w:jc w:val="both"/>
        <w:rPr>
          <w:rFonts w:hint="eastAsia"/>
        </w:rPr>
      </w:pPr>
      <w:r>
        <w:rPr>
          <w:rFonts w:ascii="Times New Roman" w:hAnsi="Times New Roman"/>
        </w:rPr>
        <w:t xml:space="preserve">                Biorąc pod uwagę powyższe cele ,od kilku już lat nasza młodzież uczestniczy w rozlicznych plenerach, wernisażach, konkursach, na któryc</w:t>
      </w:r>
      <w:r>
        <w:rPr>
          <w:rFonts w:ascii="Times New Roman" w:hAnsi="Times New Roman"/>
        </w:rPr>
        <w:t xml:space="preserve">h zdobywa wiele cennych nagród. Są one dumą ucznia, ale i naszej szkoły. Nasi uczniowie mieli już okazję zaprezentować swój ogólnopolski projekt związany z kulturą żydowską, a dokładniej ze zwyczajami pogrzebowymi Żydów na Górnym Śląsku. Projekt ten zajął </w:t>
      </w:r>
      <w:r>
        <w:rPr>
          <w:rFonts w:ascii="Times New Roman" w:hAnsi="Times New Roman"/>
        </w:rPr>
        <w:t xml:space="preserve">9 miejsce w Polsce w konkursie „Idea”, któremu patronowała Fundacja </w:t>
      </w:r>
      <w:proofErr w:type="spellStart"/>
      <w:r>
        <w:rPr>
          <w:rFonts w:ascii="Times New Roman" w:hAnsi="Times New Roman"/>
        </w:rPr>
        <w:t>Kronberga</w:t>
      </w:r>
      <w:proofErr w:type="spellEnd"/>
      <w:r>
        <w:rPr>
          <w:rFonts w:ascii="Times New Roman" w:hAnsi="Times New Roman"/>
        </w:rPr>
        <w:t xml:space="preserve">. </w:t>
      </w:r>
    </w:p>
    <w:p w:rsidR="005E42FD" w:rsidRDefault="00B94412">
      <w:pPr>
        <w:pStyle w:val="Normalny1"/>
        <w:jc w:val="both"/>
        <w:rPr>
          <w:rFonts w:ascii="Times New Roman" w:hAnsi="Times New Roman"/>
        </w:rPr>
      </w:pPr>
      <w:r>
        <w:rPr>
          <w:rFonts w:ascii="Times New Roman" w:hAnsi="Times New Roman"/>
        </w:rPr>
        <w:t xml:space="preserve">                W roku 2016, w okresie przed świątecznym, zorganizowaliśmy szkolny wernisaż malarskich prac naszych uczniów i nauczyciela historii – Leszka </w:t>
      </w:r>
      <w:proofErr w:type="spellStart"/>
      <w:r>
        <w:rPr>
          <w:rFonts w:ascii="Times New Roman" w:hAnsi="Times New Roman"/>
        </w:rPr>
        <w:t>Gasiulewicza</w:t>
      </w:r>
      <w:proofErr w:type="spellEnd"/>
      <w:r>
        <w:rPr>
          <w:rFonts w:ascii="Times New Roman" w:hAnsi="Times New Roman"/>
        </w:rPr>
        <w:t xml:space="preserve">, który </w:t>
      </w:r>
      <w:r>
        <w:rPr>
          <w:rFonts w:ascii="Times New Roman" w:hAnsi="Times New Roman"/>
        </w:rPr>
        <w:t xml:space="preserve">od samego początku jest jednym z wychowawców klas artystycznych. Wystawa była prezentowana na terenie naszej szkolnej „kawiarenki”. Jest to specyficzne miejsce sprzyjające takim formom prezentacji artystycznej. Kamienne filary, które surowością swej bryły </w:t>
      </w:r>
      <w:r>
        <w:rPr>
          <w:rFonts w:ascii="Times New Roman" w:hAnsi="Times New Roman"/>
        </w:rPr>
        <w:t>nadają charakter temu pomieszczeniu, stanowiły świetne tło  ekspozycji. Wystawa była  adresowana  do szkolnej społeczności, ale również do rodziców, którzy mieli możność zobaczenia prac swoich dzieci. Wystosowaliśmy również zaproszenie do naszych władz mie</w:t>
      </w:r>
      <w:r>
        <w:rPr>
          <w:rFonts w:ascii="Times New Roman" w:hAnsi="Times New Roman"/>
        </w:rPr>
        <w:t>jskich – sądzimy, że jest się czym pochwalić, a przy okazji daje to możliwość zapoznania z pracą dydaktyczną szkoły.</w:t>
      </w:r>
    </w:p>
    <w:p w:rsidR="005E42FD" w:rsidRDefault="00B94412">
      <w:pPr>
        <w:pStyle w:val="Normalny1"/>
        <w:jc w:val="both"/>
        <w:rPr>
          <w:rFonts w:hint="eastAsia"/>
        </w:rPr>
      </w:pPr>
      <w:r>
        <w:rPr>
          <w:rFonts w:ascii="Times New Roman" w:hAnsi="Times New Roman"/>
        </w:rPr>
        <w:t>Warto w tym miejscu  podkreślić fakt, iż malarstwo, podobnie jak i inne dziedziny sztuki, uczy wrażliwości i estetyki. Młody człowiek, malu</w:t>
      </w:r>
      <w:r>
        <w:rPr>
          <w:rFonts w:ascii="Times New Roman" w:hAnsi="Times New Roman"/>
        </w:rPr>
        <w:t>jąc jakikolwiek obiekt, sam dokonuje wyboru, według własnych kryteriów piękna i doznań estetycznych. Możliwość ich prezentacji na szerszym forum, w tym wypadku na forum szkoły, to z jednej strony próba nawiązania artystycznego dialogu nie tylko z młodymi m</w:t>
      </w:r>
      <w:r>
        <w:rPr>
          <w:rFonts w:ascii="Times New Roman" w:hAnsi="Times New Roman"/>
        </w:rPr>
        <w:t xml:space="preserve">alarzami, ale również całą społecznością uczniowską naszej szkoły, z drugiej zaś strony ukazanie własnego wnętrza – stopnia jego wrażliwości i uduchowienia. </w:t>
      </w:r>
    </w:p>
    <w:p w:rsidR="005E42FD" w:rsidRDefault="00B94412">
      <w:pPr>
        <w:pStyle w:val="Normalny1"/>
        <w:jc w:val="both"/>
        <w:rPr>
          <w:rFonts w:hint="eastAsia"/>
          <w:b/>
          <w:i/>
        </w:rPr>
      </w:pPr>
      <w:r>
        <w:rPr>
          <w:rFonts w:ascii="Times New Roman" w:hAnsi="Times New Roman"/>
        </w:rPr>
        <w:t xml:space="preserve">                Artystyczny dialog naszych twórców to bez wątpienia ich wizyjny manifest przeciw r</w:t>
      </w:r>
      <w:r>
        <w:rPr>
          <w:rFonts w:ascii="Times New Roman" w:hAnsi="Times New Roman"/>
        </w:rPr>
        <w:t xml:space="preserve">osnącemu </w:t>
      </w:r>
      <w:r>
        <w:rPr>
          <w:rFonts w:ascii="Times New Roman" w:hAnsi="Times New Roman"/>
          <w:b/>
          <w:i/>
        </w:rPr>
        <w:t>znieczuleniu wyobraźni.</w:t>
      </w:r>
    </w:p>
    <w:p w:rsidR="005E42FD" w:rsidRDefault="005E42FD">
      <w:pPr>
        <w:pStyle w:val="Normalny1"/>
        <w:jc w:val="both"/>
        <w:rPr>
          <w:rFonts w:ascii="Times New Roman" w:hAnsi="Times New Roman"/>
          <w:b/>
          <w:i/>
        </w:rPr>
      </w:pPr>
    </w:p>
    <w:p w:rsidR="005E42FD" w:rsidRDefault="00B94412">
      <w:pPr>
        <w:pStyle w:val="Normalny1"/>
        <w:spacing w:after="200" w:line="276" w:lineRule="auto"/>
        <w:jc w:val="both"/>
        <w:rPr>
          <w:rFonts w:ascii="Times New Roman" w:hAnsi="Times New Roman"/>
        </w:rPr>
      </w:pPr>
      <w:r>
        <w:rPr>
          <w:rFonts w:ascii="Times New Roman" w:hAnsi="Times New Roman" w:cs="Times New Roman"/>
        </w:rPr>
        <w:t xml:space="preserve">               </w:t>
      </w:r>
      <w:r>
        <w:rPr>
          <w:rFonts w:ascii="Times New Roman" w:hAnsi="Times New Roman"/>
        </w:rPr>
        <w:t xml:space="preserve">W  marcu br. wraz z siemianowickim muzeum miejskim zorganizowaliśmy kolejną  wystawę malarstwa i rysunku. W tym miejscu chciałbym podkreślić, że współpraca                z muzeum trwa już od dłuższego czasu. </w:t>
      </w:r>
    </w:p>
    <w:p w:rsidR="005E42FD" w:rsidRDefault="00B94412">
      <w:pPr>
        <w:pStyle w:val="Normalny1"/>
        <w:spacing w:after="200" w:line="276" w:lineRule="auto"/>
        <w:jc w:val="both"/>
        <w:rPr>
          <w:rFonts w:ascii="Times New Roman" w:hAnsi="Times New Roman"/>
        </w:rPr>
      </w:pPr>
      <w:r>
        <w:rPr>
          <w:rFonts w:ascii="Times New Roman" w:hAnsi="Times New Roman"/>
        </w:rPr>
        <w:t xml:space="preserve">        Dzięki uprzejmości Pana Krystiana </w:t>
      </w:r>
      <w:proofErr w:type="spellStart"/>
      <w:r>
        <w:rPr>
          <w:rFonts w:ascii="Times New Roman" w:hAnsi="Times New Roman"/>
        </w:rPr>
        <w:t>Hada</w:t>
      </w:r>
      <w:r>
        <w:rPr>
          <w:rFonts w:ascii="Times New Roman" w:hAnsi="Times New Roman"/>
        </w:rPr>
        <w:t>sza</w:t>
      </w:r>
      <w:proofErr w:type="spellEnd"/>
      <w:r>
        <w:rPr>
          <w:rFonts w:ascii="Times New Roman" w:hAnsi="Times New Roman"/>
        </w:rPr>
        <w:t xml:space="preserve"> – dyrektora Muzeum Miejskiego                       w Siemianowicach Śląskich, który zawsze życzliwie odnosi się do naszych inicjatyw, wystawa ta mogła dojść do skutku. Można więc powiedzieć, że jest on ojcem chrzestnym naszych artystycznych wernisaży.</w:t>
      </w:r>
      <w:r>
        <w:rPr>
          <w:rFonts w:ascii="Times New Roman" w:hAnsi="Times New Roman"/>
        </w:rPr>
        <w:t xml:space="preserve"> Obecna wystawa prezentuje różne nurty plastyczne – począwszy od klasycznego realizmu, poprzez fowizm, surrealizm, a na abstrakcji skończywszy. Ponadto oprócz prac uczniowskich na wystawie znalazły się prace pani mgr Anny </w:t>
      </w:r>
      <w:proofErr w:type="spellStart"/>
      <w:r>
        <w:rPr>
          <w:rFonts w:ascii="Times New Roman" w:hAnsi="Times New Roman"/>
        </w:rPr>
        <w:t>Wieczerniak</w:t>
      </w:r>
      <w:proofErr w:type="spellEnd"/>
      <w:r>
        <w:rPr>
          <w:rFonts w:ascii="Times New Roman" w:hAnsi="Times New Roman"/>
        </w:rPr>
        <w:t xml:space="preserve"> – nauczycielki plastyk</w:t>
      </w:r>
      <w:r>
        <w:rPr>
          <w:rFonts w:ascii="Times New Roman" w:hAnsi="Times New Roman"/>
        </w:rPr>
        <w:t xml:space="preserve">i w naszym Zespole Szkół oraz prace pana mgr. Leszka </w:t>
      </w:r>
      <w:proofErr w:type="spellStart"/>
      <w:r>
        <w:rPr>
          <w:rFonts w:ascii="Times New Roman" w:hAnsi="Times New Roman"/>
        </w:rPr>
        <w:t>Gasiulewicza</w:t>
      </w:r>
      <w:proofErr w:type="spellEnd"/>
      <w:r>
        <w:rPr>
          <w:rFonts w:ascii="Times New Roman" w:hAnsi="Times New Roman"/>
        </w:rPr>
        <w:t xml:space="preserve"> – historyka, uczącego w tej samej szkole. </w:t>
      </w:r>
      <w:r>
        <w:rPr>
          <w:rFonts w:ascii="Times New Roman" w:hAnsi="Times New Roman" w:cs="Times New Roman"/>
        </w:rPr>
        <w:t>Patronat medialny nad tym wydarzeniem  objęła Telewizja Polska S.A. o/Katowice.</w:t>
      </w:r>
      <w:r>
        <w:rPr>
          <w:rFonts w:ascii="Times New Roman" w:hAnsi="Times New Roman"/>
        </w:rPr>
        <w:t xml:space="preserve"> Dodatkowym motywem tego wernisażu jest  kobieta, jako muza artystów,</w:t>
      </w:r>
      <w:r>
        <w:rPr>
          <w:rFonts w:ascii="Times New Roman" w:hAnsi="Times New Roman"/>
        </w:rPr>
        <w:t xml:space="preserve"> ponieważ  czas prezentacji naszych prac – to czas walentynek, dnia kobiet, wiosny i nadchodzącego Dnia Matki.</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W dniu otwarcia  wernisażu młodzież Zespołu Szkół Sportowych w Siemianowicach Śląskich przygotowała krótki program artystyczny, któ</w:t>
      </w:r>
      <w:r>
        <w:rPr>
          <w:rFonts w:ascii="Times New Roman" w:hAnsi="Times New Roman" w:cs="Times New Roman"/>
        </w:rPr>
        <w:t xml:space="preserve">rego tematem przewodnim była  kobieta jako muza i natchnienie artystów. W ramach tego programu wystąpili uczniowie klas </w:t>
      </w:r>
      <w:r>
        <w:rPr>
          <w:rFonts w:ascii="Times New Roman" w:hAnsi="Times New Roman" w:cs="Times New Roman"/>
        </w:rPr>
        <w:lastRenderedPageBreak/>
        <w:t>o profilu artystycznym oraz zaproszeni goście – Zuzanna Czyż  i Kamil  Piskorz,  absolwenci naszej szkoły. Wykonano utwory instrumentaln</w:t>
      </w:r>
      <w:r>
        <w:rPr>
          <w:rFonts w:ascii="Times New Roman" w:hAnsi="Times New Roman" w:cs="Times New Roman"/>
        </w:rPr>
        <w:t xml:space="preserve">e, piosenki, zaprezentowano także program taneczny. Duet gitarowy – Wojciech Gola i Kamil Piskorz – popisywał się przed publicznością świetnymi </w:t>
      </w:r>
      <w:proofErr w:type="spellStart"/>
      <w:r>
        <w:rPr>
          <w:rFonts w:ascii="Times New Roman" w:hAnsi="Times New Roman" w:cs="Times New Roman"/>
        </w:rPr>
        <w:t>wykonaniami</w:t>
      </w:r>
      <w:proofErr w:type="spellEnd"/>
      <w:r>
        <w:rPr>
          <w:rFonts w:ascii="Times New Roman" w:hAnsi="Times New Roman" w:cs="Times New Roman"/>
        </w:rPr>
        <w:t xml:space="preserve"> utworów jazzowych, m. in. kompozycji M. Davisa         i G. Gershwina. Autorami popisów wokalnych by</w:t>
      </w:r>
      <w:r>
        <w:rPr>
          <w:rFonts w:ascii="Times New Roman" w:hAnsi="Times New Roman" w:cs="Times New Roman"/>
        </w:rPr>
        <w:t xml:space="preserve">li: Sandra Kulik, Zuzanna Czyż i Maciej Wawrzynek. A w pięknym tańcu do znanego szlagieru „Nie dokazuj” zaprezentowała się Weronika Ługowska. </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Nasz wernisaż zaszczyciła swoją obecnością Pani Prezydent Miasta Siemianowic Śl. - Anna Zasada–</w:t>
      </w:r>
      <w:proofErr w:type="spellStart"/>
      <w:r>
        <w:rPr>
          <w:rFonts w:ascii="Times New Roman" w:hAnsi="Times New Roman" w:cs="Times New Roman"/>
        </w:rPr>
        <w:t>Chor</w:t>
      </w:r>
      <w:r>
        <w:rPr>
          <w:rFonts w:ascii="Times New Roman" w:hAnsi="Times New Roman" w:cs="Times New Roman"/>
        </w:rPr>
        <w:t>ab</w:t>
      </w:r>
      <w:proofErr w:type="spellEnd"/>
      <w:r>
        <w:rPr>
          <w:rFonts w:ascii="Times New Roman" w:hAnsi="Times New Roman" w:cs="Times New Roman"/>
        </w:rPr>
        <w:t>, pani Naczelnik Wydziału Edukacji, pan dyrektor ZSS Bogusław Szopa oraz uczniowie naszej szkoły z rodzicami.</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Uzupełnieniem wernisażu był skromny poczęstunek. Wszystkie te elementy – muzyka , taniec, śpiew,  obrazy, rysunki, posiłek kloszar</w:t>
      </w:r>
      <w:r>
        <w:rPr>
          <w:rFonts w:ascii="Times New Roman" w:hAnsi="Times New Roman" w:cs="Times New Roman"/>
        </w:rPr>
        <w:t>dów -  chleb ze smalcem, dżemem i ogórki kiszone - nadawały naszej imprezie specyficznego klimatu.  W tle tej artystycznej mieszaniny odbywały się rozmowy na różne tematy – nie tylko artystyczne.</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Wszystkie prace plastyczne uczniów powstały od </w:t>
      </w:r>
      <w:r>
        <w:rPr>
          <w:rFonts w:ascii="Times New Roman" w:hAnsi="Times New Roman" w:cs="Times New Roman"/>
        </w:rPr>
        <w:t xml:space="preserve">września 2016r. do stycznia 2017r. na zajęciach prowadzonych przez panią mgr Annę </w:t>
      </w:r>
      <w:proofErr w:type="spellStart"/>
      <w:r>
        <w:rPr>
          <w:rFonts w:ascii="Times New Roman" w:hAnsi="Times New Roman" w:cs="Times New Roman"/>
        </w:rPr>
        <w:t>Wieczerniak</w:t>
      </w:r>
      <w:proofErr w:type="spellEnd"/>
      <w:r>
        <w:rPr>
          <w:rFonts w:ascii="Times New Roman" w:hAnsi="Times New Roman" w:cs="Times New Roman"/>
        </w:rPr>
        <w:t>.</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W tym miejscu należy podkreślić, że Zespół Szkół Sportowych, a w nim Gimnazjum nr 1 jest jedyną placówką oświatową w mieście, która posiada profile artystyczne :</w:t>
      </w:r>
      <w:r>
        <w:rPr>
          <w:rFonts w:ascii="Times New Roman" w:hAnsi="Times New Roman" w:cs="Times New Roman"/>
        </w:rPr>
        <w:t xml:space="preserve"> teatralny, muzyczny, plastyczny, taneczny, tak więc szkoła mogła zaprezentować szeroki wachlarz swojej artystycznej działalności. Edukacja poprzez szeroko rozumianą sztukę bardzo mocno wpływa na młodego człowieka – uczy go wrażliwości, głębokich doznań du</w:t>
      </w:r>
      <w:r>
        <w:rPr>
          <w:rFonts w:ascii="Times New Roman" w:hAnsi="Times New Roman" w:cs="Times New Roman"/>
        </w:rPr>
        <w:t xml:space="preserve">chowych, innego spojrzenia na otaczającą rzeczywistość i ukazanie tego  właśnie wpływu było celem naszego wernisażu.                                                                      </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Jest jeszcze jeden ważny i zasługujący na podkreślenie el</w:t>
      </w:r>
      <w:r>
        <w:rPr>
          <w:rFonts w:ascii="Times New Roman" w:hAnsi="Times New Roman" w:cs="Times New Roman"/>
        </w:rPr>
        <w:t>ement – otóż młody artysta uczy się nawiązywania specyficznej i bardzo trudnej formy dialogu z widzem poprzez swoje dzieło. Ponadto może sam doświadczyć jak tworzy się wernisaż, jak powinien wyglądać, jaki klimat panuje wokół takiej imprezy – tego na lekcj</w:t>
      </w:r>
      <w:r>
        <w:rPr>
          <w:rFonts w:ascii="Times New Roman" w:hAnsi="Times New Roman" w:cs="Times New Roman"/>
        </w:rPr>
        <w:t xml:space="preserve">ach nie jest się w stanie nauczyć – tutaj bezpośrednio uczestniczy w spektaklu na żywo – jest jednocześnie aktorem i widzem. </w:t>
      </w:r>
    </w:p>
    <w:p w:rsidR="005E42FD" w:rsidRDefault="00B94412">
      <w:pPr>
        <w:pStyle w:val="Normalny1"/>
        <w:jc w:val="both"/>
        <w:rPr>
          <w:rFonts w:ascii="Times New Roman" w:hAnsi="Times New Roman"/>
        </w:rPr>
      </w:pPr>
      <w:r>
        <w:rPr>
          <w:rFonts w:ascii="Times New Roman" w:hAnsi="Times New Roman"/>
        </w:rPr>
        <w:t xml:space="preserve">                  </w:t>
      </w:r>
      <w:r>
        <w:rPr>
          <w:rFonts w:ascii="Times New Roman" w:hAnsi="Times New Roman"/>
        </w:rPr>
        <w:t xml:space="preserve"> Uważamy, że nasze artystyczne działania pobudzają nie tylko  wyobraźnię, ale przekazują określone wartości, skł</w:t>
      </w:r>
      <w:r>
        <w:rPr>
          <w:rFonts w:ascii="Times New Roman" w:hAnsi="Times New Roman"/>
        </w:rPr>
        <w:t>aniają do zadumy, momentami do niepokoju                         i wzruszenia. Zgodnie z zaleceniami współczesnej psychologii nauczania – jednym                 z głównych zadań szkoły jest prezentowanie poszczególnych przedmiotów w sposób tak żywy i inter</w:t>
      </w:r>
      <w:r>
        <w:rPr>
          <w:rFonts w:ascii="Times New Roman" w:hAnsi="Times New Roman"/>
        </w:rPr>
        <w:t xml:space="preserve">esujący, żeby młodzież chciała się uczyć i zapamiętywać. </w:t>
      </w:r>
      <w:r>
        <w:rPr>
          <w:rStyle w:val="Zakotwiczenieprzypisudolnego"/>
          <w:rFonts w:ascii="Times New Roman" w:hAnsi="Times New Roman"/>
        </w:rPr>
        <w:footnoteReference w:id="1"/>
      </w:r>
    </w:p>
    <w:p w:rsidR="005E42FD" w:rsidRDefault="00B94412">
      <w:pPr>
        <w:pStyle w:val="Normalny1"/>
        <w:jc w:val="both"/>
        <w:rPr>
          <w:rFonts w:hint="eastAsia"/>
        </w:rPr>
      </w:pPr>
      <w:r>
        <w:rPr>
          <w:rFonts w:ascii="Times New Roman" w:hAnsi="Times New Roman"/>
        </w:rPr>
        <w:t xml:space="preserve">Ponadto mogą stać się one  pomocą dydaktyczną dla naszych nauczycieli. Dają możliwość zsynchronizowania wiedzy z różnych przedmiotów – są swoistą ścieżką </w:t>
      </w:r>
      <w:proofErr w:type="spellStart"/>
      <w:r>
        <w:rPr>
          <w:rFonts w:ascii="Times New Roman" w:hAnsi="Times New Roman"/>
        </w:rPr>
        <w:t>międzyprzedmiotową</w:t>
      </w:r>
      <w:proofErr w:type="spellEnd"/>
      <w:r>
        <w:rPr>
          <w:rFonts w:ascii="Times New Roman" w:hAnsi="Times New Roman"/>
        </w:rPr>
        <w:t>. Ściany naszych szkolnyc</w:t>
      </w:r>
      <w:r>
        <w:rPr>
          <w:rFonts w:ascii="Times New Roman" w:hAnsi="Times New Roman"/>
        </w:rPr>
        <w:t xml:space="preserve">h korytarzy wyglądają z pewnością inaczej aniżeli w przeciętnej, tradycyjnej szkole, bowiem są one pokryte malowidłami wykonanymi przez naszych nauczycieli i uczniów. </w:t>
      </w:r>
    </w:p>
    <w:p w:rsidR="005E42FD" w:rsidRDefault="00B94412">
      <w:pPr>
        <w:pStyle w:val="Normalny1"/>
        <w:jc w:val="both"/>
        <w:rPr>
          <w:rFonts w:hint="eastAsia"/>
        </w:rPr>
      </w:pPr>
      <w:r>
        <w:rPr>
          <w:rFonts w:ascii="Times New Roman" w:hAnsi="Times New Roman"/>
        </w:rPr>
        <w:t xml:space="preserve">Niektóre nasze akademie odbywają się w przestrzeniach, których tłem są prace naszych </w:t>
      </w:r>
      <w:r>
        <w:rPr>
          <w:rFonts w:ascii="Times New Roman" w:hAnsi="Times New Roman"/>
        </w:rPr>
        <w:lastRenderedPageBreak/>
        <w:t>mło</w:t>
      </w:r>
      <w:r>
        <w:rPr>
          <w:rFonts w:ascii="Times New Roman" w:hAnsi="Times New Roman"/>
        </w:rPr>
        <w:t>dych artystów.</w:t>
      </w:r>
    </w:p>
    <w:p w:rsidR="005E42FD" w:rsidRDefault="00B94412">
      <w:pPr>
        <w:pStyle w:val="Normalny1"/>
        <w:jc w:val="both"/>
        <w:rPr>
          <w:rFonts w:hint="eastAsia"/>
        </w:rPr>
      </w:pPr>
      <w:r>
        <w:rPr>
          <w:rFonts w:ascii="Times New Roman" w:hAnsi="Times New Roman"/>
        </w:rPr>
        <w:t xml:space="preserve">             Przy okazji tworzenia naszej szkolnej galerii zwróciliśmy  uwagę, że młodzi ludzie często rozpaczliwie poszukują wartości, które określą ich funkcjonowanie w konkretnej rzeczywistości, ze </w:t>
      </w:r>
      <w:proofErr w:type="spellStart"/>
      <w:r>
        <w:rPr>
          <w:rFonts w:ascii="Times New Roman" w:hAnsi="Times New Roman"/>
        </w:rPr>
        <w:t>wszech</w:t>
      </w:r>
      <w:proofErr w:type="spellEnd"/>
      <w:r>
        <w:rPr>
          <w:rFonts w:ascii="Times New Roman" w:hAnsi="Times New Roman"/>
        </w:rPr>
        <w:t xml:space="preserve"> miar więc uzasadnione jest wytwor</w:t>
      </w:r>
      <w:r>
        <w:rPr>
          <w:rFonts w:ascii="Times New Roman" w:hAnsi="Times New Roman"/>
        </w:rPr>
        <w:t>zenie w nich przekonania                  o wartości sztuki. Rzecz jasna, dla wielu z nas pojęcia pozostają tylko pojęciami, słowa – słowami, znaki – znakami. Myśląc przestrzennie, skupiamy się na wąskim wycinku rzeczywistości. Interesuje nas dom, w którym</w:t>
      </w:r>
      <w:r>
        <w:rPr>
          <w:rFonts w:ascii="Times New Roman" w:hAnsi="Times New Roman"/>
        </w:rPr>
        <w:t xml:space="preserve"> mieszkamy, podwórko, szkoła, miasto. Zwracając uwagę na te czynniki, możemy z powodzeniem realizować wszelkie formy kultury, bez używania wielkich słów, odwoływania się do abstrakcyjnych faktów, często niedostępnych intelektowi przeciętnego ucznia.</w:t>
      </w:r>
    </w:p>
    <w:p w:rsidR="005E42FD" w:rsidRDefault="00B94412">
      <w:pPr>
        <w:pStyle w:val="Normalny1"/>
        <w:spacing w:after="200" w:line="276" w:lineRule="auto"/>
        <w:jc w:val="both"/>
        <w:rPr>
          <w:rFonts w:ascii="Times New Roman" w:hAnsi="Times New Roman"/>
        </w:rPr>
      </w:pPr>
      <w:r>
        <w:rPr>
          <w:rFonts w:ascii="Times New Roman" w:hAnsi="Times New Roman"/>
        </w:rPr>
        <w:t xml:space="preserve">      </w:t>
      </w:r>
      <w:r>
        <w:rPr>
          <w:rFonts w:ascii="Times New Roman" w:hAnsi="Times New Roman"/>
        </w:rPr>
        <w:t xml:space="preserve">            Tworząc nasze „galerie” oraz organizując rozliczne wystawy, pamiętaliśmy, że to właśnie szkoła decyduje o tym, że pewne treści kultury stają się wspólnym językiem kultury. Uważamy, że wprowadzenie do programów szkolnych różnorodnych form i prze</w:t>
      </w:r>
      <w:r>
        <w:rPr>
          <w:rFonts w:ascii="Times New Roman" w:hAnsi="Times New Roman"/>
        </w:rPr>
        <w:t>jawów sztuki wzbogaca nie tylko warsztat nauczyciela, ale sprawia, że zajęcia stają się ciekawsze. Dodatkowo rozszerza horyzont intelektualny ucznia poprzez nowe przeżycia i doświadczenia – inspirowane swoistością artystycznych zjawisk i wartości. Musimy m</w:t>
      </w:r>
      <w:r>
        <w:rPr>
          <w:rFonts w:ascii="Times New Roman" w:hAnsi="Times New Roman"/>
        </w:rPr>
        <w:t>ieć na uwadze, że szkoła to nie tylko miejsce zdobywania usystematyzowanej wiedzy, ale także miejsce kształcenia kultury estetycznej ucznia człowieka. Już Leonardo da Vinci powiedział, że: „</w:t>
      </w:r>
      <w:r>
        <w:rPr>
          <w:rFonts w:ascii="Times New Roman" w:hAnsi="Times New Roman"/>
          <w:color w:val="414141"/>
        </w:rPr>
        <w:t>Piękno rzeczy śmier</w:t>
      </w:r>
      <w:r>
        <w:rPr>
          <w:rFonts w:ascii="Times New Roman" w:hAnsi="Times New Roman"/>
          <w:color w:val="414141"/>
        </w:rPr>
        <w:softHyphen/>
        <w:t>telnych mi</w:t>
      </w:r>
      <w:r>
        <w:rPr>
          <w:rFonts w:ascii="Times New Roman" w:hAnsi="Times New Roman"/>
          <w:color w:val="414141"/>
        </w:rPr>
        <w:softHyphen/>
        <w:t>ja, lecz nie piękno sztuki”.</w:t>
      </w:r>
      <w:r>
        <w:rPr>
          <w:rFonts w:ascii="Times New Roman" w:hAnsi="Times New Roman"/>
        </w:rPr>
        <w:t xml:space="preserve"> Człowi</w:t>
      </w:r>
      <w:r>
        <w:rPr>
          <w:rFonts w:ascii="Times New Roman" w:hAnsi="Times New Roman"/>
        </w:rPr>
        <w:t>ek wykształcony, a zarazem wrażliwy będzie potrafił znaleźć równowagę między erudycją a własnymi emocjami i wrażliwością. Nie zapominajmy, że sztuka spełnia również ważną rolę w kształtowaniu postaw moralnych . Nie sposób w obecnych czasach marginalizować</w:t>
      </w:r>
      <w:r>
        <w:rPr>
          <w:rFonts w:ascii="Times New Roman" w:hAnsi="Times New Roman" w:cs="Times New Roman"/>
        </w:rPr>
        <w:t xml:space="preserve"> </w:t>
      </w:r>
      <w:r>
        <w:rPr>
          <w:rFonts w:ascii="Times New Roman" w:hAnsi="Times New Roman" w:cs="Times New Roman"/>
        </w:rPr>
        <w:t xml:space="preserve"> rolę wychowania estetycznego i wychowania poprzez sztukę. Dzisiejsza pedagogika bardzo mocno akcentuje i wręcz angażuje sztukę w proces kształtowania osobowości ucznia. Daje mu możność poznania tzw. „smaku estetycznego”, a jednocześnie wyrabia w nim estet</w:t>
      </w:r>
      <w:r>
        <w:rPr>
          <w:rFonts w:ascii="Times New Roman" w:hAnsi="Times New Roman" w:cs="Times New Roman"/>
        </w:rPr>
        <w:t xml:space="preserve">yczną postawę. Musimy mieć świadomość, że szkoła, rodzina, jak i całe społeczeństwo uczy wzorca </w:t>
      </w:r>
      <w:proofErr w:type="spellStart"/>
      <w:r>
        <w:rPr>
          <w:rFonts w:ascii="Times New Roman" w:hAnsi="Times New Roman" w:cs="Times New Roman"/>
        </w:rPr>
        <w:t>zachowań</w:t>
      </w:r>
      <w:proofErr w:type="spellEnd"/>
      <w:r>
        <w:rPr>
          <w:rFonts w:ascii="Times New Roman" w:hAnsi="Times New Roman" w:cs="Times New Roman"/>
        </w:rPr>
        <w:t xml:space="preserve"> oraz ideałów moralnych w zakresie umiejętności oraz wiedzy i wartości. Daje narzędzia do tworzenia i przetwarzania różnorakich doznań, co w konsekwencj</w:t>
      </w:r>
      <w:r>
        <w:rPr>
          <w:rFonts w:ascii="Times New Roman" w:hAnsi="Times New Roman" w:cs="Times New Roman"/>
        </w:rPr>
        <w:t>i buduje tzw. edukację kulturową.</w:t>
      </w:r>
      <w:r>
        <w:rPr>
          <w:rStyle w:val="Zakotwiczenieprzypisudolnego"/>
          <w:rFonts w:ascii="Times New Roman" w:hAnsi="Times New Roman" w:cs="Times New Roman"/>
        </w:rPr>
        <w:footnoteReference w:id="2"/>
      </w:r>
      <w:r>
        <w:rPr>
          <w:rFonts w:ascii="Times New Roman" w:hAnsi="Times New Roman" w:cs="Times New Roman"/>
        </w:rPr>
        <w:t xml:space="preserve"> Język sztuki bowiem, podobnie jak języki innych dziedzin, uczy dialogu zarówno zewnętrznego w kontaktach z innymi ludźmi, jak i dialogu wewnętrznego, często dzisiaj niedocenianego. Ich znajomość powoduje, że człowiek dysp</w:t>
      </w:r>
      <w:r>
        <w:rPr>
          <w:rFonts w:ascii="Times New Roman" w:hAnsi="Times New Roman" w:cs="Times New Roman"/>
        </w:rPr>
        <w:t>onuje otwartym umysłem, potrafiącym dokonywać analizy otaczającego go świata, a przy tym uczy  postawy otwartości, bo przecież nie bez powodu mówi się, że „sztuka łagodzi obyczaje”. Sądzę, że jeszcze jeden element zasługuje na podkreślenie, na który zwróci</w:t>
      </w:r>
      <w:r>
        <w:rPr>
          <w:rFonts w:ascii="Times New Roman" w:hAnsi="Times New Roman" w:cs="Times New Roman"/>
        </w:rPr>
        <w:t>ł już uwagę J. Dewey – a mianowicie – szeroko rozumiane doświadczenie estetyczne, które wraz z innymi doświadczeniami buduje nie tylko wyobraźnię młodego człowieka, ale również kształtuje indywidualny stosunek do życia. W związku z tym to właśnie sztuka ma</w:t>
      </w:r>
      <w:r>
        <w:rPr>
          <w:rFonts w:ascii="Times New Roman" w:hAnsi="Times New Roman" w:cs="Times New Roman"/>
        </w:rPr>
        <w:t xml:space="preserve"> sprawić, że człowiek będzie umiał żyć z jednej strony spontanicznie i twórczo, z drugiej zaś strony pozwoli mu osiągnąć harmonię życia zmysłowego, uczuciowego i intelektualnego.</w:t>
      </w:r>
      <w:r>
        <w:rPr>
          <w:rStyle w:val="Zakotwiczenieprzypisudolnego"/>
          <w:rFonts w:ascii="Times New Roman" w:hAnsi="Times New Roman" w:cs="Times New Roman"/>
        </w:rPr>
        <w:footnoteReference w:id="3"/>
      </w:r>
      <w:r>
        <w:rPr>
          <w:rFonts w:ascii="Times New Roman" w:hAnsi="Times New Roman" w:cs="Times New Roman"/>
        </w:rPr>
        <w:t xml:space="preserve">  Jest to tym bardziej ważne w dzisiejszym świecie, ponieważ wiele osób myli </w:t>
      </w:r>
      <w:r>
        <w:rPr>
          <w:rFonts w:ascii="Times New Roman" w:hAnsi="Times New Roman" w:cs="Times New Roman"/>
        </w:rPr>
        <w:t xml:space="preserve">twórczą spontaniczność z chaosem. Daje się dzisiaj dostrzec pewną tendencję, która polega na swoistej dewaluacji pojęć i postaw związanych z </w:t>
      </w:r>
      <w:r>
        <w:rPr>
          <w:rFonts w:ascii="Times New Roman" w:hAnsi="Times New Roman" w:cs="Times New Roman"/>
        </w:rPr>
        <w:lastRenderedPageBreak/>
        <w:t>niezależnością i spontanicznością. Ta prawdziwa manifestuje się zawsze samorzutnym, żywiołowym odruchem, który przy</w:t>
      </w:r>
      <w:r>
        <w:rPr>
          <w:rFonts w:ascii="Times New Roman" w:hAnsi="Times New Roman" w:cs="Times New Roman"/>
        </w:rPr>
        <w:t>nosi nowe uczucia i reakcje, które wzbogacają nasze doświadczenia w sposób twórczy. Coraz częściej niestety spotykamy się dzisiaj ze zjawiskiem, które osobiście nazywam „postawą ameby” – chcę to albo nie, może tamto; w krótkiej chwili potrafię zmienić kilk</w:t>
      </w:r>
      <w:r>
        <w:rPr>
          <w:rFonts w:ascii="Times New Roman" w:hAnsi="Times New Roman" w:cs="Times New Roman"/>
        </w:rPr>
        <w:t xml:space="preserve">a razy </w:t>
      </w:r>
      <w:proofErr w:type="spellStart"/>
      <w:r>
        <w:rPr>
          <w:rFonts w:ascii="Times New Roman" w:hAnsi="Times New Roman" w:cs="Times New Roman"/>
        </w:rPr>
        <w:t>zdanie.W</w:t>
      </w:r>
      <w:proofErr w:type="spellEnd"/>
      <w:r>
        <w:rPr>
          <w:rFonts w:ascii="Times New Roman" w:hAnsi="Times New Roman" w:cs="Times New Roman"/>
        </w:rPr>
        <w:t xml:space="preserve"> parze z tym idzie postawa – jestem tak niezależny, że mogę robić to czy tamto, co w konsekwencji ma mi dać przyjemność  - w młodzieżowym slangu – frajdę. Niewiele ma to wspólnego ze spontanicznością, która przecież kojarzy się bardzo pozyty</w:t>
      </w:r>
      <w:r>
        <w:rPr>
          <w:rFonts w:ascii="Times New Roman" w:hAnsi="Times New Roman" w:cs="Times New Roman"/>
        </w:rPr>
        <w:t>wnie. Osoby spontaniczne poprzez swoje nieszablonowe decyzje zdobywają nowe doświadczenie i doznania. Natomiast zachowania „robię, co chcę”   nazwałbym raczej kapryszeniem. Ponadto jeszcze jeden aspekt jest tutaj ważny, a który idzie w parze ze spontaniczn</w:t>
      </w:r>
      <w:r>
        <w:rPr>
          <w:rFonts w:ascii="Times New Roman" w:hAnsi="Times New Roman" w:cs="Times New Roman"/>
        </w:rPr>
        <w:t>ością, a mianowicie aspekt wolności. Tyle tylko, że podobnie jak przy fałszywie pojętej spontaniczności, fałszywie można pojąć wolność, ponieważ w tym kontekście wolność to zniewolenie, to uzależnienie od swoich kaprysów i tym’ co w młodzieżowym slangu naz</w:t>
      </w:r>
      <w:r>
        <w:rPr>
          <w:rFonts w:ascii="Times New Roman" w:hAnsi="Times New Roman" w:cs="Times New Roman"/>
        </w:rPr>
        <w:t>ywane jest frajdą. Tymczasem prawdziwa wolność i prawdziwa spontaniczność to radość, uśmiech, szczęście, rozwój; manifestowanie niezależności to pesymizm, pustka, stanie w miejscu, brak radości życia i wreszcie w konsekwencji – samotność.</w:t>
      </w:r>
    </w:p>
    <w:p w:rsidR="005E42FD" w:rsidRDefault="00B94412">
      <w:pPr>
        <w:pStyle w:val="Normalny1"/>
        <w:spacing w:after="200" w:line="276" w:lineRule="auto"/>
        <w:jc w:val="both"/>
        <w:rPr>
          <w:rFonts w:ascii="Times New Roman" w:hAnsi="Times New Roman"/>
        </w:rPr>
      </w:pPr>
      <w:r>
        <w:rPr>
          <w:rFonts w:ascii="Times New Roman" w:hAnsi="Times New Roman"/>
        </w:rPr>
        <w:t xml:space="preserve">              Dla</w:t>
      </w:r>
      <w:r>
        <w:rPr>
          <w:rFonts w:ascii="Times New Roman" w:hAnsi="Times New Roman"/>
        </w:rPr>
        <w:t>tego tak ważna jest edukacja poprzez sztukę, ponieważ to ona kształtuje wrażliwości na sprawy drugiego człowieka oraz pełną i wszechstronną harmonię osobowości. Stąd już tylko jeden krok do terapeutycznej funkcji sztuki. Obcowanie z  dziełami sztuki własne</w:t>
      </w:r>
      <w:r>
        <w:rPr>
          <w:rFonts w:ascii="Times New Roman" w:hAnsi="Times New Roman"/>
        </w:rPr>
        <w:t>j oraz innych wzbogaca wnętrze młodego człowieka i stwarza dobrą prognozę dla jego rozwoju kulturalnego. Obcowanie z barwami, dźwiękami uczy właśnie z jednej strony spontanicznej kreatywności i wolności w podejmowaniu decyzji, z drugiej zaś strony uczy dys</w:t>
      </w:r>
      <w:r>
        <w:rPr>
          <w:rFonts w:ascii="Times New Roman" w:hAnsi="Times New Roman"/>
        </w:rPr>
        <w:t>cypliny i harmonii.</w:t>
      </w:r>
    </w:p>
    <w:p w:rsidR="005E42FD" w:rsidRDefault="00B94412">
      <w:pPr>
        <w:pStyle w:val="Normalny1"/>
        <w:spacing w:after="200" w:line="276" w:lineRule="auto"/>
        <w:jc w:val="both"/>
        <w:rPr>
          <w:rFonts w:ascii="Times New Roman" w:hAnsi="Times New Roman"/>
        </w:rPr>
      </w:pPr>
      <w:r>
        <w:rPr>
          <w:rFonts w:ascii="Times New Roman" w:hAnsi="Times New Roman"/>
        </w:rPr>
        <w:t xml:space="preserve"> Wiele dzieci jest wrażliwych na piękno, wiele z nich posiada szczególne uzdolnienia artystyczne, dlatego nie zapominajmy, że sztuka jest terapią i nauką zarówno wtedy, gdy dziecko tworzy swoje  dzieło, jak i wtedy, kiedy obcuje z dzieł</w:t>
      </w:r>
      <w:r>
        <w:rPr>
          <w:rFonts w:ascii="Times New Roman" w:hAnsi="Times New Roman"/>
        </w:rPr>
        <w:t>em sztuki artysty. Doniosłość wychowania przez sztukę wypływa więc z rozległych funkcji, jakie sztuka może spełnić w życiu każdego dziecka.</w:t>
      </w:r>
    </w:p>
    <w:p w:rsidR="005E42FD" w:rsidRDefault="00B94412">
      <w:pPr>
        <w:pStyle w:val="Normalny1"/>
        <w:spacing w:after="200" w:line="276" w:lineRule="auto"/>
        <w:jc w:val="both"/>
        <w:rPr>
          <w:rFonts w:ascii="Times New Roman" w:hAnsi="Times New Roman" w:cs="Times New Roman"/>
        </w:rPr>
      </w:pPr>
      <w:r>
        <w:rPr>
          <w:rFonts w:ascii="Times New Roman" w:hAnsi="Times New Roman" w:cs="Times New Roman"/>
        </w:rPr>
        <w:t xml:space="preserve"> </w:t>
      </w:r>
    </w:p>
    <w:p w:rsidR="005E42FD" w:rsidRDefault="005E42FD">
      <w:pPr>
        <w:pStyle w:val="Normalny1"/>
        <w:spacing w:before="180" w:after="60" w:line="285" w:lineRule="atLeast"/>
        <w:ind w:left="1710"/>
        <w:jc w:val="both"/>
        <w:textAlignment w:val="baseline"/>
        <w:rPr>
          <w:rFonts w:ascii="Times New Roman" w:hAnsi="Times New Roman"/>
          <w:color w:val="414141"/>
        </w:rPr>
      </w:pPr>
    </w:p>
    <w:p w:rsidR="005E42FD" w:rsidRDefault="005E42FD">
      <w:pPr>
        <w:pStyle w:val="Normalny1"/>
        <w:jc w:val="both"/>
        <w:rPr>
          <w:rFonts w:ascii="Times New Roman" w:hAnsi="Times New Roman"/>
        </w:rPr>
      </w:pPr>
    </w:p>
    <w:p w:rsidR="005E42FD" w:rsidRDefault="00B94412">
      <w:pPr>
        <w:pStyle w:val="Normalny1"/>
        <w:jc w:val="both"/>
        <w:rPr>
          <w:rFonts w:hint="eastAsia"/>
          <w:b/>
          <w:i/>
          <w:sz w:val="28"/>
        </w:rPr>
      </w:pPr>
      <w:r>
        <w:rPr>
          <w:rFonts w:ascii="Times New Roman" w:hAnsi="Times New Roman"/>
        </w:rPr>
        <w:t xml:space="preserve">                                                                                       </w:t>
      </w:r>
      <w:r>
        <w:rPr>
          <w:rFonts w:ascii="Times New Roman" w:hAnsi="Times New Roman"/>
          <w:b/>
          <w:i/>
        </w:rPr>
        <w:t xml:space="preserve">Leszek  </w:t>
      </w:r>
      <w:proofErr w:type="spellStart"/>
      <w:r>
        <w:rPr>
          <w:rFonts w:ascii="Times New Roman" w:hAnsi="Times New Roman"/>
          <w:b/>
          <w:i/>
        </w:rPr>
        <w:t>Gasiulewicz</w:t>
      </w:r>
      <w:proofErr w:type="spellEnd"/>
    </w:p>
    <w:p w:rsidR="005E42FD" w:rsidRDefault="00B94412">
      <w:pPr>
        <w:pStyle w:val="Normalny1"/>
        <w:shd w:val="clear" w:color="auto" w:fill="FFFFFF"/>
        <w:jc w:val="both"/>
        <w:textAlignment w:val="baseline"/>
        <w:rPr>
          <w:rFonts w:ascii="Tahoma" w:hAnsi="Tahoma" w:cs="Tahoma"/>
          <w:color w:val="666666"/>
          <w:sz w:val="17"/>
          <w:szCs w:val="17"/>
        </w:rPr>
      </w:pPr>
      <w:r>
        <w:rPr>
          <w:rFonts w:ascii="Times New Roman" w:hAnsi="Times New Roman" w:cs="Tahoma"/>
          <w:color w:val="666666"/>
        </w:rPr>
        <w:t> </w:t>
      </w:r>
    </w:p>
    <w:p w:rsidR="005E42FD" w:rsidRDefault="005E42FD">
      <w:pPr>
        <w:pStyle w:val="Normalny1"/>
        <w:jc w:val="both"/>
        <w:rPr>
          <w:rFonts w:ascii="Times New Roman" w:hAnsi="Times New Roman"/>
        </w:rPr>
      </w:pPr>
    </w:p>
    <w:p w:rsidR="005E42FD" w:rsidRDefault="005E42FD">
      <w:pPr>
        <w:pStyle w:val="Normalny1"/>
        <w:jc w:val="center"/>
        <w:rPr>
          <w:rFonts w:ascii="Times New Roman" w:hAnsi="Times New Roman"/>
          <w:b/>
        </w:rPr>
      </w:pPr>
    </w:p>
    <w:p w:rsidR="005E42FD" w:rsidRDefault="00B94412">
      <w:pPr>
        <w:pStyle w:val="Normalny1"/>
        <w:jc w:val="both"/>
        <w:rPr>
          <w:rFonts w:hint="eastAsia"/>
          <w:b/>
          <w:bCs/>
        </w:rPr>
      </w:pPr>
      <w:proofErr w:type="spellStart"/>
      <w:r>
        <w:rPr>
          <w:rFonts w:ascii="Times New Roman" w:hAnsi="Times New Roman"/>
          <w:b/>
          <w:bCs/>
        </w:rPr>
        <w:t>Bibligrafia</w:t>
      </w:r>
      <w:proofErr w:type="spellEnd"/>
      <w:r>
        <w:rPr>
          <w:rFonts w:ascii="Times New Roman" w:hAnsi="Times New Roman"/>
          <w:b/>
          <w:bCs/>
        </w:rPr>
        <w:t xml:space="preserve"> :</w:t>
      </w:r>
    </w:p>
    <w:p w:rsidR="005E42FD" w:rsidRDefault="00B94412">
      <w:pPr>
        <w:pStyle w:val="Normalny1"/>
        <w:jc w:val="both"/>
        <w:rPr>
          <w:rFonts w:hint="eastAsia"/>
        </w:rPr>
      </w:pPr>
      <w:r>
        <w:rPr>
          <w:rFonts w:ascii="Times New Roman" w:hAnsi="Times New Roman"/>
        </w:rPr>
        <w:t xml:space="preserve">                     </w:t>
      </w:r>
    </w:p>
    <w:p w:rsidR="005E42FD" w:rsidRDefault="00B94412">
      <w:pPr>
        <w:pStyle w:val="Normalny1"/>
        <w:rPr>
          <w:rFonts w:hint="eastAsia"/>
        </w:rPr>
      </w:pPr>
      <w:r>
        <w:rPr>
          <w:rFonts w:ascii="Times New Roman" w:hAnsi="Times New Roman"/>
        </w:rPr>
        <w:t>J. Dewey – „ Jak myślimy?”, Państwowe Wydawnictwo Naukowe, wyd. I, Warszawa 1988 r.,</w:t>
      </w:r>
    </w:p>
    <w:p w:rsidR="005E42FD" w:rsidRDefault="00B94412">
      <w:pPr>
        <w:pStyle w:val="Normalny1"/>
        <w:rPr>
          <w:rFonts w:hint="eastAsia"/>
        </w:rPr>
      </w:pPr>
      <w:r>
        <w:rPr>
          <w:rFonts w:ascii="Times New Roman" w:hAnsi="Times New Roman"/>
        </w:rPr>
        <w:t>G. W. Green – „ Jak pomagać dziecku w nauce”, Świat Książki, Warszawa 1998 r.,</w:t>
      </w:r>
    </w:p>
    <w:p w:rsidR="005E42FD" w:rsidRDefault="00B94412">
      <w:pPr>
        <w:pStyle w:val="Normalny1"/>
        <w:rPr>
          <w:rFonts w:hint="eastAsia"/>
        </w:rPr>
      </w:pPr>
      <w:r>
        <w:rPr>
          <w:rFonts w:ascii="Times New Roman" w:hAnsi="Times New Roman"/>
        </w:rPr>
        <w:t>M. Ossowska – „Socjologia moralności zarys zagadnień”, P</w:t>
      </w:r>
      <w:r>
        <w:rPr>
          <w:rFonts w:ascii="Times New Roman" w:hAnsi="Times New Roman"/>
        </w:rPr>
        <w:t xml:space="preserve">aństwowe Wydawnictwo Naukowe, wyd. </w:t>
      </w:r>
      <w:proofErr w:type="spellStart"/>
      <w:r>
        <w:rPr>
          <w:rFonts w:ascii="Times New Roman" w:hAnsi="Times New Roman"/>
        </w:rPr>
        <w:t>III,Warszawa</w:t>
      </w:r>
      <w:proofErr w:type="spellEnd"/>
      <w:r>
        <w:rPr>
          <w:rFonts w:ascii="Times New Roman" w:hAnsi="Times New Roman"/>
        </w:rPr>
        <w:t>, 1986 r.,</w:t>
      </w:r>
    </w:p>
    <w:p w:rsidR="005E42FD" w:rsidRDefault="00B94412">
      <w:pPr>
        <w:pStyle w:val="Normalny1"/>
        <w:rPr>
          <w:rFonts w:hint="eastAsia"/>
        </w:rPr>
      </w:pPr>
      <w:r>
        <w:rPr>
          <w:rFonts w:ascii="Times New Roman" w:hAnsi="Times New Roman"/>
        </w:rPr>
        <w:t>A. K. Paluch – „Malinowski”, Wiedza Powszechna, Warszawa 1983 r.,</w:t>
      </w:r>
    </w:p>
    <w:p w:rsidR="005E42FD" w:rsidRDefault="00B94412">
      <w:pPr>
        <w:pStyle w:val="Normalny1"/>
        <w:rPr>
          <w:rFonts w:hint="eastAsia"/>
        </w:rPr>
      </w:pPr>
      <w:r>
        <w:rPr>
          <w:rFonts w:ascii="Times New Roman" w:hAnsi="Times New Roman"/>
        </w:rPr>
        <w:lastRenderedPageBreak/>
        <w:t xml:space="preserve">B. Spock, M. B. </w:t>
      </w:r>
      <w:proofErr w:type="spellStart"/>
      <w:r>
        <w:rPr>
          <w:rFonts w:ascii="Times New Roman" w:hAnsi="Times New Roman"/>
        </w:rPr>
        <w:t>Rothenberg</w:t>
      </w:r>
      <w:proofErr w:type="spellEnd"/>
      <w:r>
        <w:rPr>
          <w:rFonts w:ascii="Times New Roman" w:hAnsi="Times New Roman"/>
        </w:rPr>
        <w:t xml:space="preserve"> – „Dziecko pielęgnowanie i wychowanie”, Państwowy Zakład Wydawnictw Lekarskich, wyd. III, Warszawa 1989 r</w:t>
      </w:r>
      <w:r>
        <w:rPr>
          <w:rFonts w:ascii="Times New Roman" w:hAnsi="Times New Roman"/>
        </w:rPr>
        <w:t>.</w:t>
      </w:r>
    </w:p>
    <w:p w:rsidR="005E42FD" w:rsidRDefault="005E42FD">
      <w:pPr>
        <w:pStyle w:val="Normalny1"/>
        <w:rPr>
          <w:rFonts w:hint="eastAsia"/>
        </w:rPr>
      </w:pPr>
    </w:p>
    <w:p w:rsidR="005E42FD" w:rsidRDefault="005E42FD">
      <w:pPr>
        <w:pStyle w:val="Normalny1"/>
        <w:jc w:val="center"/>
        <w:rPr>
          <w:rFonts w:hint="eastAsia"/>
          <w:b/>
          <w:sz w:val="28"/>
        </w:rPr>
      </w:pPr>
    </w:p>
    <w:p w:rsidR="005E42FD" w:rsidRDefault="005E42FD">
      <w:pPr>
        <w:pStyle w:val="Normalny1"/>
        <w:jc w:val="center"/>
        <w:rPr>
          <w:rFonts w:hint="eastAsia"/>
          <w:b/>
          <w:sz w:val="28"/>
        </w:rPr>
      </w:pPr>
    </w:p>
    <w:p w:rsidR="005E42FD" w:rsidRDefault="005E42FD">
      <w:pPr>
        <w:pStyle w:val="Normalny1"/>
        <w:rPr>
          <w:rFonts w:hint="eastAsia"/>
        </w:rPr>
      </w:pPr>
    </w:p>
    <w:sectPr w:rsidR="005E42FD">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4412">
      <w:r>
        <w:separator/>
      </w:r>
    </w:p>
  </w:endnote>
  <w:endnote w:type="continuationSeparator" w:id="0">
    <w:p w:rsidR="00000000" w:rsidRDefault="00B9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FD" w:rsidRDefault="00B94412">
      <w:r>
        <w:separator/>
      </w:r>
    </w:p>
  </w:footnote>
  <w:footnote w:type="continuationSeparator" w:id="0">
    <w:p w:rsidR="005E42FD" w:rsidRDefault="00B94412">
      <w:r>
        <w:continuationSeparator/>
      </w:r>
    </w:p>
  </w:footnote>
  <w:footnote w:id="1">
    <w:p w:rsidR="005E42FD" w:rsidRDefault="00B94412">
      <w:pPr>
        <w:pStyle w:val="Tekstprzypisudolnego"/>
        <w:rPr>
          <w:rFonts w:hint="eastAsia"/>
        </w:rPr>
      </w:pPr>
      <w:r>
        <w:rPr>
          <w:rStyle w:val="Odwoanieprzypisudolnego"/>
        </w:rPr>
        <w:footnoteRef/>
      </w:r>
      <w:r>
        <w:rPr>
          <w:rStyle w:val="Odwoanieprzypisudolnego"/>
        </w:rPr>
        <w:tab/>
      </w:r>
      <w:r>
        <w:t xml:space="preserve"> B. Spock, M.B. </w:t>
      </w:r>
      <w:proofErr w:type="spellStart"/>
      <w:r>
        <w:t>Rothenberg</w:t>
      </w:r>
      <w:proofErr w:type="spellEnd"/>
      <w:r>
        <w:t xml:space="preserve"> – „Dziecko pielęgnowanie i wychowanie”,</w:t>
      </w:r>
      <w:proofErr w:type="spellStart"/>
      <w:r>
        <w:t>wyd</w:t>
      </w:r>
      <w:proofErr w:type="spellEnd"/>
      <w:r>
        <w:t>. Państwowy Zakład Wydawnictw Lekarskich, Warszawa 1989 r., s. 389</w:t>
      </w:r>
    </w:p>
  </w:footnote>
  <w:footnote w:id="2">
    <w:p w:rsidR="005E42FD" w:rsidRDefault="00B94412">
      <w:pPr>
        <w:pStyle w:val="Tekstprzypisudolnego"/>
        <w:rPr>
          <w:rFonts w:hint="eastAsia"/>
        </w:rPr>
      </w:pPr>
      <w:r>
        <w:rPr>
          <w:rStyle w:val="Odwoanieprzypisudolnego"/>
        </w:rPr>
        <w:footnoteRef/>
      </w:r>
      <w:r>
        <w:rPr>
          <w:rStyle w:val="Odwoanieprzypisudolnego"/>
        </w:rPr>
        <w:tab/>
      </w:r>
      <w:r>
        <w:t xml:space="preserve"> A.K. Paluch, „Malinowski”, wyd. </w:t>
      </w:r>
      <w:r>
        <w:t>Wiedza Powszechna, Warszawa 1983 r. , s.169 - 171</w:t>
      </w:r>
    </w:p>
  </w:footnote>
  <w:footnote w:id="3">
    <w:p w:rsidR="005E42FD" w:rsidRDefault="00B94412">
      <w:pPr>
        <w:pStyle w:val="Tekstprzypisudolnego"/>
        <w:rPr>
          <w:rFonts w:hint="eastAsia"/>
        </w:rPr>
      </w:pPr>
      <w:r>
        <w:rPr>
          <w:rStyle w:val="Odwoanieprzypisudolnego"/>
        </w:rPr>
        <w:footnoteRef/>
      </w:r>
      <w:r>
        <w:rPr>
          <w:rStyle w:val="Odwoanieprzypisudolnego"/>
        </w:rPr>
        <w:tab/>
      </w:r>
      <w:r>
        <w:t xml:space="preserve"> </w:t>
      </w:r>
      <w:bookmarkStart w:id="1" w:name="__DdeLink__439_767344165"/>
      <w:bookmarkEnd w:id="1"/>
      <w:proofErr w:type="spellStart"/>
      <w:r>
        <w:t>J.Dewey</w:t>
      </w:r>
      <w:proofErr w:type="spellEnd"/>
      <w:r>
        <w:t>, „Jak myślimy”, wyd. Państwowe Wydawnictwo Naukowe, Warszawa 1988 r. , s. 232 - 256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131A"/>
    <w:multiLevelType w:val="multilevel"/>
    <w:tmpl w:val="E73216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765CAB"/>
    <w:multiLevelType w:val="multilevel"/>
    <w:tmpl w:val="99980A38"/>
    <w:lvl w:ilvl="0">
      <w:start w:val="1"/>
      <w:numFmt w:val="bullet"/>
      <w:lvlText w:val=""/>
      <w:lvlJc w:val="left"/>
      <w:pPr>
        <w:ind w:left="1495" w:hanging="360"/>
      </w:pPr>
      <w:rPr>
        <w:rFonts w:ascii="Symbol" w:hAnsi="Symbol" w:cs="Symbol" w:hint="default"/>
        <w:sz w:val="24"/>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2FD"/>
    <w:rsid w:val="005E42FD"/>
    <w:rsid w:val="00B944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sid w:val="00EA7842"/>
    <w:pPr>
      <w:widowControl w:val="0"/>
      <w:suppressAutoHyphens/>
    </w:pPr>
    <w:rPr>
      <w:rFonts w:ascii="Liberation Serif" w:eastAsia="SimSun" w:hAnsi="Liberation Serif" w:cs="Mangal"/>
      <w:color w:val="00000A"/>
      <w:sz w:val="24"/>
      <w:szCs w:val="24"/>
      <w:lang w:eastAsia="zh-CN" w:bidi="hi-IN"/>
    </w:rPr>
  </w:style>
  <w:style w:type="character" w:customStyle="1" w:styleId="TytuZnak">
    <w:name w:val="Tytuł Znak"/>
    <w:basedOn w:val="Domylnaczcionkaakapitu"/>
    <w:link w:val="Tytu"/>
    <w:qFormat/>
    <w:rsid w:val="009F5C86"/>
    <w:rPr>
      <w:rFonts w:ascii="Times New Roman" w:eastAsia="Times New Roman" w:hAnsi="Times New Roman" w:cs="Times New Roman"/>
      <w:b/>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C02A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C02AA7"/>
    <w:rPr>
      <w:vertAlign w:val="superscript"/>
    </w:rPr>
  </w:style>
  <w:style w:type="character" w:customStyle="1" w:styleId="TekstprzypisudolnegoZnak">
    <w:name w:val="Tekst przypisu dolnego Znak"/>
    <w:basedOn w:val="Domylnaczcionkaakapitu"/>
    <w:link w:val="Tekstprzypisudolnego"/>
    <w:uiPriority w:val="99"/>
    <w:semiHidden/>
    <w:qFormat/>
    <w:rsid w:val="00C02AA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C02AA7"/>
    <w:rPr>
      <w:vertAlign w:val="superscript"/>
    </w:rPr>
  </w:style>
  <w:style w:type="character" w:customStyle="1" w:styleId="ListLabel1">
    <w:name w:val="ListLabel 1"/>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
    <w:name w:val="ListLabel 2"/>
    <w:qFormat/>
    <w:rPr>
      <w:rFonts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Nagwek">
    <w:name w:val="header"/>
    <w:basedOn w:val="Normalny1"/>
    <w:next w:val="Tekstpodstawowy"/>
    <w:qFormat/>
    <w:pPr>
      <w:keepNext/>
      <w:spacing w:before="240" w:after="120"/>
    </w:pPr>
    <w:rPr>
      <w:rFonts w:ascii="Liberation Sans" w:eastAsia="Droid Sans Fallback" w:hAnsi="Liberation Sans" w:cs="FreeSans"/>
      <w:sz w:val="28"/>
      <w:szCs w:val="28"/>
    </w:rPr>
  </w:style>
  <w:style w:type="paragraph" w:styleId="Tekstpodstawowy">
    <w:name w:val="Body Text"/>
    <w:basedOn w:val="Normalny1"/>
    <w:pPr>
      <w:spacing w:after="140" w:line="288" w:lineRule="auto"/>
    </w:pPr>
  </w:style>
  <w:style w:type="paragraph" w:styleId="Lista">
    <w:name w:val="List"/>
    <w:basedOn w:val="Tekstpodstawowy"/>
    <w:rPr>
      <w:rFonts w:cs="FreeSans"/>
    </w:rPr>
  </w:style>
  <w:style w:type="paragraph" w:styleId="Legenda">
    <w:name w:val="caption"/>
    <w:basedOn w:val="Normalny1"/>
    <w:qFormat/>
    <w:pPr>
      <w:suppressLineNumbers/>
      <w:spacing w:before="120" w:after="120"/>
    </w:pPr>
    <w:rPr>
      <w:rFonts w:cs="FreeSans"/>
      <w:i/>
      <w:iCs/>
    </w:rPr>
  </w:style>
  <w:style w:type="paragraph" w:customStyle="1" w:styleId="Indeks">
    <w:name w:val="Indeks"/>
    <w:basedOn w:val="Normalny1"/>
    <w:qFormat/>
    <w:pPr>
      <w:suppressLineNumbers/>
    </w:pPr>
    <w:rPr>
      <w:rFonts w:cs="FreeSans"/>
    </w:rPr>
  </w:style>
  <w:style w:type="paragraph" w:styleId="Tytu">
    <w:name w:val="Title"/>
    <w:basedOn w:val="Normalny1"/>
    <w:link w:val="TytuZnak"/>
    <w:qFormat/>
    <w:rsid w:val="009F5C86"/>
    <w:pPr>
      <w:jc w:val="center"/>
    </w:pPr>
    <w:rPr>
      <w:b/>
      <w:sz w:val="28"/>
    </w:rPr>
  </w:style>
  <w:style w:type="paragraph" w:styleId="Akapitzlist">
    <w:name w:val="List Paragraph"/>
    <w:basedOn w:val="Normalny1"/>
    <w:uiPriority w:val="34"/>
    <w:qFormat/>
    <w:rsid w:val="00F45C67"/>
    <w:pPr>
      <w:ind w:left="720"/>
      <w:contextualSpacing/>
    </w:pPr>
  </w:style>
  <w:style w:type="paragraph" w:styleId="Tekstprzypisukocowego">
    <w:name w:val="endnote text"/>
    <w:basedOn w:val="Normalny1"/>
    <w:link w:val="TekstprzypisukocowegoZnak"/>
    <w:uiPriority w:val="99"/>
    <w:semiHidden/>
    <w:unhideWhenUsed/>
    <w:qFormat/>
    <w:rsid w:val="00C02AA7"/>
  </w:style>
  <w:style w:type="paragraph" w:styleId="Tekstprzypisudolnego">
    <w:name w:val="footnote text"/>
    <w:basedOn w:val="Normalny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90CB-8F37-43A3-82E2-7D78EF57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2239</Words>
  <Characters>13434</Characters>
  <Application>Microsoft Office Word</Application>
  <DocSecurity>0</DocSecurity>
  <Lines>111</Lines>
  <Paragraphs>31</Paragraphs>
  <ScaleCrop>false</ScaleCrop>
  <Company>Hewlett-Packard</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dc:description/>
  <cp:lastModifiedBy>leszek</cp:lastModifiedBy>
  <cp:revision>6</cp:revision>
  <dcterms:created xsi:type="dcterms:W3CDTF">2017-04-23T12:23:00Z</dcterms:created>
  <dcterms:modified xsi:type="dcterms:W3CDTF">2017-05-09T16:57:00Z</dcterms:modified>
  <dc:language>pl-PL</dc:language>
</cp:coreProperties>
</file>